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4A" w:rsidRPr="00531E49" w:rsidRDefault="003A184A" w:rsidP="00531E49">
      <w:pPr>
        <w:rPr>
          <w:rFonts w:hint="eastAsia"/>
        </w:rPr>
      </w:pPr>
      <w:bookmarkStart w:id="0" w:name="_GoBack"/>
      <w:bookmarkEnd w:id="0"/>
      <w:r w:rsidRPr="00531E49">
        <w:rPr>
          <w:rFonts w:hint="eastAsia"/>
        </w:rPr>
        <w:t>様式第４号（第８条関係）</w:t>
      </w:r>
    </w:p>
    <w:p w:rsidR="003A184A" w:rsidRPr="00531E49" w:rsidRDefault="003A184A" w:rsidP="00531E49">
      <w:pPr>
        <w:rPr>
          <w:rFonts w:hint="eastAsia"/>
        </w:rPr>
      </w:pPr>
    </w:p>
    <w:p w:rsidR="003A184A" w:rsidRPr="00531E49" w:rsidRDefault="003A184A" w:rsidP="00BF05C3">
      <w:pPr>
        <w:jc w:val="center"/>
        <w:rPr>
          <w:rFonts w:hint="eastAsia"/>
        </w:rPr>
      </w:pPr>
      <w:r w:rsidRPr="00531E49">
        <w:rPr>
          <w:rFonts w:hint="eastAsia"/>
        </w:rPr>
        <w:t>香美市防犯灯電気料補助金交付請求書</w:t>
      </w:r>
    </w:p>
    <w:p w:rsidR="003A184A" w:rsidRPr="00531E49" w:rsidRDefault="003A184A" w:rsidP="00531E49">
      <w:pPr>
        <w:rPr>
          <w:rFonts w:hint="eastAsia"/>
        </w:rPr>
      </w:pPr>
    </w:p>
    <w:p w:rsidR="003A184A" w:rsidRPr="00531E49" w:rsidRDefault="003A184A" w:rsidP="00BF05C3">
      <w:pPr>
        <w:jc w:val="right"/>
        <w:rPr>
          <w:rFonts w:hint="eastAsia"/>
        </w:rPr>
      </w:pPr>
      <w:r w:rsidRPr="00531E49">
        <w:rPr>
          <w:rFonts w:hint="eastAsia"/>
        </w:rPr>
        <w:t xml:space="preserve">　　年　　月　　日</w:t>
      </w:r>
    </w:p>
    <w:p w:rsidR="003A184A" w:rsidRPr="00531E49" w:rsidRDefault="003A184A" w:rsidP="00531E49">
      <w:pPr>
        <w:rPr>
          <w:rFonts w:hint="eastAsia"/>
        </w:rPr>
      </w:pPr>
    </w:p>
    <w:p w:rsidR="003A184A" w:rsidRPr="00531E49" w:rsidRDefault="003A184A" w:rsidP="00BF05C3">
      <w:pPr>
        <w:ind w:firstLineChars="100" w:firstLine="240"/>
        <w:rPr>
          <w:rFonts w:hint="eastAsia"/>
        </w:rPr>
      </w:pPr>
      <w:r w:rsidRPr="00531E49">
        <w:rPr>
          <w:rFonts w:hint="eastAsia"/>
        </w:rPr>
        <w:t>香美市長　　　様</w:t>
      </w:r>
    </w:p>
    <w:p w:rsidR="003A184A" w:rsidRPr="00531E49" w:rsidRDefault="003A184A" w:rsidP="00531E49">
      <w:pPr>
        <w:rPr>
          <w:rFonts w:hint="eastAsia"/>
        </w:rPr>
      </w:pPr>
    </w:p>
    <w:tbl>
      <w:tblPr>
        <w:tblW w:w="0" w:type="auto"/>
        <w:jc w:val="right"/>
        <w:tblInd w:w="26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2520"/>
        <w:gridCol w:w="3462"/>
      </w:tblGrid>
      <w:tr w:rsidR="003A184A" w:rsidRPr="00531E49" w:rsidTr="00FB0ABD">
        <w:trPr>
          <w:trHeight w:val="765"/>
          <w:jc w:val="right"/>
        </w:trPr>
        <w:tc>
          <w:tcPr>
            <w:tcW w:w="2520" w:type="dxa"/>
            <w:vAlign w:val="center"/>
          </w:tcPr>
          <w:p w:rsidR="003A184A" w:rsidRPr="00531E49" w:rsidRDefault="003A184A" w:rsidP="00531E49">
            <w:r w:rsidRPr="00531E49">
              <w:rPr>
                <w:rFonts w:hint="eastAsia"/>
              </w:rPr>
              <w:t>自治会・団体名</w:t>
            </w:r>
          </w:p>
        </w:tc>
        <w:tc>
          <w:tcPr>
            <w:tcW w:w="3462" w:type="dxa"/>
            <w:vAlign w:val="center"/>
          </w:tcPr>
          <w:p w:rsidR="003A184A" w:rsidRPr="00531E49" w:rsidRDefault="003A184A" w:rsidP="00531E49">
            <w:pPr>
              <w:rPr>
                <w:rFonts w:hint="eastAsia"/>
              </w:rPr>
            </w:pPr>
          </w:p>
          <w:p w:rsidR="003A184A" w:rsidRPr="00531E49" w:rsidRDefault="003A184A" w:rsidP="00531E49">
            <w:pPr>
              <w:rPr>
                <w:rFonts w:hint="eastAsia"/>
              </w:rPr>
            </w:pPr>
            <w:r w:rsidRPr="00531E49">
              <w:rPr>
                <w:rFonts w:hint="eastAsia"/>
              </w:rPr>
              <w:t xml:space="preserve">　　　　　　　　　　　　　</w:t>
            </w:r>
          </w:p>
        </w:tc>
      </w:tr>
      <w:tr w:rsidR="003A184A" w:rsidRPr="00531E49" w:rsidTr="00FB0ABD">
        <w:trPr>
          <w:trHeight w:val="765"/>
          <w:jc w:val="right"/>
        </w:trPr>
        <w:tc>
          <w:tcPr>
            <w:tcW w:w="2520" w:type="dxa"/>
            <w:vAlign w:val="center"/>
          </w:tcPr>
          <w:p w:rsidR="003A184A" w:rsidRPr="00531E49" w:rsidRDefault="003A184A" w:rsidP="00531E49">
            <w:pPr>
              <w:rPr>
                <w:rFonts w:hint="eastAsia"/>
              </w:rPr>
            </w:pPr>
            <w:r w:rsidRPr="00531E49">
              <w:rPr>
                <w:rFonts w:hint="eastAsia"/>
              </w:rPr>
              <w:t>代表者名（ふりがな）</w:t>
            </w:r>
          </w:p>
        </w:tc>
        <w:tc>
          <w:tcPr>
            <w:tcW w:w="3462" w:type="dxa"/>
            <w:vAlign w:val="center"/>
          </w:tcPr>
          <w:p w:rsidR="003A184A" w:rsidRPr="00531E49" w:rsidRDefault="003A184A" w:rsidP="00531E49">
            <w:pPr>
              <w:rPr>
                <w:rFonts w:hint="eastAsia"/>
              </w:rPr>
            </w:pPr>
          </w:p>
          <w:p w:rsidR="003A184A" w:rsidRPr="00531E49" w:rsidRDefault="003A184A" w:rsidP="00531E49">
            <w:r w:rsidRPr="00531E49">
              <w:rPr>
                <w:rFonts w:hint="eastAsia"/>
              </w:rPr>
              <w:t xml:space="preserve">　　　　　　　　　　　　㊞</w:t>
            </w:r>
          </w:p>
        </w:tc>
      </w:tr>
    </w:tbl>
    <w:p w:rsidR="003A184A" w:rsidRPr="00531E49" w:rsidRDefault="003A184A" w:rsidP="00531E49">
      <w:pPr>
        <w:rPr>
          <w:rFonts w:hint="eastAsia"/>
        </w:rPr>
      </w:pPr>
    </w:p>
    <w:p w:rsidR="003A184A" w:rsidRPr="00531E49" w:rsidRDefault="003A184A" w:rsidP="00531E49">
      <w:pPr>
        <w:rPr>
          <w:rFonts w:hint="eastAsia"/>
        </w:rPr>
      </w:pPr>
    </w:p>
    <w:p w:rsidR="003A184A" w:rsidRPr="00531E49" w:rsidRDefault="003A184A" w:rsidP="00531E49">
      <w:pPr>
        <w:rPr>
          <w:rFonts w:hint="eastAsia"/>
        </w:rPr>
      </w:pPr>
    </w:p>
    <w:p w:rsidR="003A184A" w:rsidRPr="00531E49" w:rsidRDefault="003A184A" w:rsidP="00531E49">
      <w:pPr>
        <w:rPr>
          <w:rFonts w:hint="eastAsia"/>
        </w:rPr>
      </w:pPr>
      <w:r w:rsidRPr="00531E49">
        <w:rPr>
          <w:rFonts w:hint="eastAsia"/>
        </w:rPr>
        <w:t xml:space="preserve">　　年　　月　　日付け</w:t>
      </w:r>
      <w:r w:rsidR="00EC71AE">
        <w:rPr>
          <w:rFonts w:hint="eastAsia"/>
        </w:rPr>
        <w:t xml:space="preserve">　　</w:t>
      </w:r>
      <w:r w:rsidR="001F0ACA">
        <w:rPr>
          <w:rFonts w:hint="eastAsia"/>
        </w:rPr>
        <w:t>香美防</w:t>
      </w:r>
      <w:r w:rsidR="002C361A">
        <w:rPr>
          <w:rFonts w:hint="eastAsia"/>
        </w:rPr>
        <w:t>第　　　　号</w:t>
      </w:r>
      <w:r w:rsidRPr="00531E49">
        <w:rPr>
          <w:rFonts w:hint="eastAsia"/>
        </w:rPr>
        <w:t>で交付決定のあった防犯灯電気料補助金を次のとおり請求します。</w:t>
      </w:r>
    </w:p>
    <w:p w:rsidR="003A184A" w:rsidRPr="00531E49" w:rsidRDefault="003A184A" w:rsidP="00531E49">
      <w:pPr>
        <w:rPr>
          <w:rFonts w:hint="eastAsia"/>
        </w:rPr>
      </w:pPr>
    </w:p>
    <w:p w:rsidR="003A184A" w:rsidRPr="00531E49" w:rsidRDefault="003A184A" w:rsidP="00531E49">
      <w:pPr>
        <w:rPr>
          <w:rFonts w:hint="eastAsia"/>
        </w:rPr>
      </w:pPr>
    </w:p>
    <w:p w:rsidR="003A184A" w:rsidRPr="00531E49" w:rsidRDefault="003A184A" w:rsidP="00531E49">
      <w:pPr>
        <w:rPr>
          <w:rFonts w:hint="eastAsia"/>
        </w:rPr>
      </w:pPr>
    </w:p>
    <w:p w:rsidR="003A184A" w:rsidRPr="00531E49" w:rsidRDefault="003A184A" w:rsidP="00BF05C3">
      <w:pPr>
        <w:ind w:leftChars="950" w:left="2279"/>
        <w:rPr>
          <w:rFonts w:hint="eastAsia"/>
        </w:rPr>
      </w:pPr>
      <w:r w:rsidRPr="00531E49">
        <w:rPr>
          <w:rFonts w:hint="eastAsia"/>
        </w:rPr>
        <w:t>請求金額</w:t>
      </w:r>
      <w:r w:rsidRPr="00531E49">
        <w:rPr>
          <w:rFonts w:hint="eastAsia"/>
        </w:rPr>
        <w:t xml:space="preserve">        </w:t>
      </w:r>
      <w:r w:rsidRPr="00BF05C3">
        <w:rPr>
          <w:rFonts w:hint="eastAsia"/>
          <w:u w:val="single"/>
        </w:rPr>
        <w:t>金</w:t>
      </w:r>
      <w:r w:rsidRPr="00BF05C3">
        <w:rPr>
          <w:rFonts w:hint="eastAsia"/>
          <w:u w:val="single"/>
        </w:rPr>
        <w:t xml:space="preserve">                   </w:t>
      </w:r>
      <w:r w:rsidRPr="00BF05C3">
        <w:rPr>
          <w:rFonts w:hint="eastAsia"/>
          <w:u w:val="single"/>
        </w:rPr>
        <w:t>円</w:t>
      </w:r>
    </w:p>
    <w:p w:rsidR="003A184A" w:rsidRPr="00531E49" w:rsidRDefault="003A184A" w:rsidP="00BF05C3">
      <w:pPr>
        <w:rPr>
          <w:rFonts w:hint="eastAsia"/>
        </w:rPr>
      </w:pPr>
    </w:p>
    <w:p w:rsidR="003A184A" w:rsidRPr="00BF05C3" w:rsidRDefault="003A184A" w:rsidP="00BF05C3">
      <w:pPr>
        <w:rPr>
          <w:rFonts w:hint="eastAsia"/>
        </w:rPr>
      </w:pPr>
    </w:p>
    <w:p w:rsidR="003A184A" w:rsidRPr="00531E49" w:rsidRDefault="003A184A" w:rsidP="00BF05C3">
      <w:pPr>
        <w:ind w:leftChars="950" w:left="2279"/>
        <w:rPr>
          <w:rFonts w:hint="eastAsia"/>
        </w:rPr>
      </w:pPr>
      <w:r w:rsidRPr="00531E49">
        <w:rPr>
          <w:rFonts w:hint="eastAsia"/>
        </w:rPr>
        <w:t xml:space="preserve">認定防犯灯数　</w:t>
      </w:r>
      <w:r w:rsidR="00BF05C3">
        <w:rPr>
          <w:rFonts w:hint="eastAsia"/>
        </w:rPr>
        <w:t xml:space="preserve">　</w:t>
      </w:r>
      <w:r w:rsidRPr="00BF05C3">
        <w:rPr>
          <w:rFonts w:hint="eastAsia"/>
          <w:u w:val="single"/>
        </w:rPr>
        <w:t xml:space="preserve"> </w:t>
      </w:r>
      <w:r w:rsidRPr="00BF05C3">
        <w:rPr>
          <w:rFonts w:hint="eastAsia"/>
          <w:u w:val="single"/>
        </w:rPr>
        <w:t xml:space="preserve">　</w:t>
      </w:r>
      <w:r w:rsidR="00BF05C3">
        <w:rPr>
          <w:rFonts w:hint="eastAsia"/>
          <w:u w:val="single"/>
        </w:rPr>
        <w:t xml:space="preserve"> </w:t>
      </w:r>
      <w:r w:rsidRPr="00BF05C3">
        <w:rPr>
          <w:rFonts w:hint="eastAsia"/>
          <w:u w:val="single"/>
        </w:rPr>
        <w:t xml:space="preserve">　　　　　　　　</w:t>
      </w:r>
      <w:r w:rsidRPr="00BF05C3">
        <w:rPr>
          <w:rFonts w:hint="eastAsia"/>
          <w:u w:val="single"/>
        </w:rPr>
        <w:t xml:space="preserve"> </w:t>
      </w:r>
      <w:r w:rsidRPr="00BF05C3">
        <w:rPr>
          <w:rFonts w:hint="eastAsia"/>
          <w:u w:val="single"/>
        </w:rPr>
        <w:t>灯</w:t>
      </w:r>
    </w:p>
    <w:p w:rsidR="003A184A" w:rsidRPr="00BF05C3" w:rsidRDefault="003A184A" w:rsidP="00BF05C3">
      <w:pPr>
        <w:rPr>
          <w:rFonts w:hint="eastAsia"/>
        </w:rPr>
      </w:pPr>
    </w:p>
    <w:p w:rsidR="003A184A" w:rsidRPr="00531E49" w:rsidRDefault="003A184A" w:rsidP="00531E49">
      <w:pPr>
        <w:rPr>
          <w:rFonts w:hint="eastAsia"/>
        </w:rPr>
      </w:pPr>
    </w:p>
    <w:p w:rsidR="003A184A" w:rsidRPr="00531E49" w:rsidRDefault="003A184A" w:rsidP="00BF05C3">
      <w:pPr>
        <w:ind w:firstLineChars="100" w:firstLine="240"/>
        <w:rPr>
          <w:rFonts w:hint="eastAsia"/>
        </w:rPr>
      </w:pPr>
      <w:r w:rsidRPr="00531E49">
        <w:rPr>
          <w:rFonts w:hint="eastAsia"/>
        </w:rPr>
        <w:t>※なお、防犯灯電気料補助金の受領は</w:t>
      </w:r>
      <w:r w:rsidR="00B001CE">
        <w:rPr>
          <w:rFonts w:hint="eastAsia"/>
        </w:rPr>
        <w:t>、</w:t>
      </w:r>
      <w:r w:rsidRPr="00531E49">
        <w:rPr>
          <w:rFonts w:hint="eastAsia"/>
        </w:rPr>
        <w:t>次の金融機関の口座名義人に委任します。</w:t>
      </w:r>
    </w:p>
    <w:p w:rsidR="003A184A" w:rsidRPr="00531E49" w:rsidRDefault="003A184A" w:rsidP="00531E49">
      <w:pPr>
        <w:rPr>
          <w:rFonts w:hint="eastAsia"/>
        </w:rPr>
      </w:pPr>
    </w:p>
    <w:p w:rsidR="003A184A" w:rsidRPr="00531E49" w:rsidRDefault="003A184A" w:rsidP="00531E49">
      <w:pPr>
        <w:rPr>
          <w:rFonts w:hint="eastAsia"/>
        </w:rPr>
      </w:pPr>
    </w:p>
    <w:p w:rsidR="003A184A" w:rsidRPr="00531E49" w:rsidRDefault="003A184A" w:rsidP="00531E49">
      <w:pPr>
        <w:rPr>
          <w:rFonts w:hint="eastAsia"/>
        </w:rPr>
      </w:pPr>
      <w:r w:rsidRPr="00531E49">
        <w:rPr>
          <w:rFonts w:hint="eastAsia"/>
        </w:rPr>
        <w:t>■　振込先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4"/>
        <w:gridCol w:w="2881"/>
        <w:gridCol w:w="3134"/>
      </w:tblGrid>
      <w:tr w:rsidR="003A184A" w:rsidRPr="00531E49" w:rsidTr="003A184A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324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184A" w:rsidRPr="00531E49" w:rsidRDefault="003A184A" w:rsidP="00531E49">
            <w:r w:rsidRPr="00531E49">
              <w:rPr>
                <w:rFonts w:hint="eastAsia"/>
              </w:rPr>
              <w:t>１</w:t>
            </w:r>
            <w:r w:rsidRPr="00531E49">
              <w:t xml:space="preserve">  </w:t>
            </w:r>
            <w:r w:rsidRPr="00531E49">
              <w:rPr>
                <w:rFonts w:hint="eastAsia"/>
              </w:rPr>
              <w:t>口座の名義（ふりがな）</w:t>
            </w:r>
          </w:p>
        </w:tc>
        <w:tc>
          <w:tcPr>
            <w:tcW w:w="601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A184A" w:rsidRPr="00531E49" w:rsidRDefault="003A184A" w:rsidP="00531E49"/>
        </w:tc>
      </w:tr>
      <w:tr w:rsidR="003A184A" w:rsidRPr="00531E49" w:rsidTr="003A184A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3244" w:type="dxa"/>
            <w:tcBorders>
              <w:left w:val="single" w:sz="24" w:space="0" w:color="auto"/>
            </w:tcBorders>
            <w:vAlign w:val="center"/>
          </w:tcPr>
          <w:p w:rsidR="003A184A" w:rsidRPr="00531E49" w:rsidRDefault="003A184A" w:rsidP="00531E49">
            <w:r w:rsidRPr="00531E49">
              <w:rPr>
                <w:rFonts w:hint="eastAsia"/>
              </w:rPr>
              <w:t>２</w:t>
            </w:r>
            <w:r w:rsidRPr="00531E49">
              <w:t xml:space="preserve">  </w:t>
            </w:r>
            <w:r w:rsidRPr="00531E49">
              <w:rPr>
                <w:rFonts w:hint="eastAsia"/>
              </w:rPr>
              <w:t>金融機関名及び支店名</w:t>
            </w:r>
          </w:p>
        </w:tc>
        <w:tc>
          <w:tcPr>
            <w:tcW w:w="6015" w:type="dxa"/>
            <w:gridSpan w:val="2"/>
            <w:tcBorders>
              <w:right w:val="single" w:sz="24" w:space="0" w:color="auto"/>
            </w:tcBorders>
            <w:vAlign w:val="center"/>
          </w:tcPr>
          <w:p w:rsidR="003A184A" w:rsidRPr="00531E49" w:rsidRDefault="003A184A" w:rsidP="00531E49">
            <w:r w:rsidRPr="00531E49">
              <w:t xml:space="preserve">           </w:t>
            </w:r>
            <w:r w:rsidRPr="00531E49">
              <w:rPr>
                <w:rFonts w:hint="eastAsia"/>
              </w:rPr>
              <w:t xml:space="preserve">     </w:t>
            </w:r>
            <w:r w:rsidRPr="00531E49">
              <w:rPr>
                <w:rFonts w:hint="eastAsia"/>
              </w:rPr>
              <w:t>銀行</w:t>
            </w:r>
            <w:r w:rsidRPr="00531E49">
              <w:t xml:space="preserve"> </w:t>
            </w:r>
            <w:r w:rsidRPr="00531E49">
              <w:rPr>
                <w:rFonts w:hint="eastAsia"/>
              </w:rPr>
              <w:t>・</w:t>
            </w:r>
            <w:r w:rsidRPr="00531E49">
              <w:t xml:space="preserve"> </w:t>
            </w:r>
            <w:r w:rsidRPr="00531E49">
              <w:rPr>
                <w:rFonts w:hint="eastAsia"/>
              </w:rPr>
              <w:t>農協</w:t>
            </w:r>
            <w:r w:rsidRPr="00531E49">
              <w:t xml:space="preserve">           </w:t>
            </w:r>
            <w:r w:rsidRPr="00531E49">
              <w:rPr>
                <w:rFonts w:hint="eastAsia"/>
              </w:rPr>
              <w:t xml:space="preserve">   </w:t>
            </w:r>
            <w:r w:rsidRPr="00531E49">
              <w:rPr>
                <w:rFonts w:hint="eastAsia"/>
              </w:rPr>
              <w:t>支店</w:t>
            </w:r>
          </w:p>
        </w:tc>
      </w:tr>
      <w:tr w:rsidR="003A184A" w:rsidRPr="00531E49" w:rsidTr="003A184A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324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A184A" w:rsidRPr="00531E49" w:rsidRDefault="003A184A" w:rsidP="00531E49">
            <w:r w:rsidRPr="00531E49">
              <w:rPr>
                <w:rFonts w:hint="eastAsia"/>
              </w:rPr>
              <w:t>３</w:t>
            </w:r>
            <w:r w:rsidRPr="00531E49">
              <w:t xml:space="preserve">  </w:t>
            </w:r>
            <w:r w:rsidRPr="00531E49">
              <w:rPr>
                <w:rFonts w:hint="eastAsia"/>
              </w:rPr>
              <w:t>口座の種類及び番号</w:t>
            </w:r>
          </w:p>
        </w:tc>
        <w:tc>
          <w:tcPr>
            <w:tcW w:w="2881" w:type="dxa"/>
            <w:tcBorders>
              <w:bottom w:val="single" w:sz="24" w:space="0" w:color="auto"/>
            </w:tcBorders>
            <w:vAlign w:val="center"/>
          </w:tcPr>
          <w:p w:rsidR="003A184A" w:rsidRPr="00531E49" w:rsidRDefault="003A184A" w:rsidP="00531E49">
            <w:pPr>
              <w:rPr>
                <w:rFonts w:hint="eastAsia"/>
              </w:rPr>
            </w:pPr>
            <w:r w:rsidRPr="00531E49">
              <w:rPr>
                <w:rFonts w:hint="eastAsia"/>
              </w:rPr>
              <w:t>普通</w:t>
            </w:r>
            <w:r w:rsidRPr="00531E49">
              <w:rPr>
                <w:rFonts w:hint="eastAsia"/>
              </w:rPr>
              <w:t xml:space="preserve"> </w:t>
            </w:r>
            <w:r w:rsidRPr="00531E49">
              <w:rPr>
                <w:rFonts w:hint="eastAsia"/>
              </w:rPr>
              <w:t>・</w:t>
            </w:r>
            <w:r w:rsidRPr="00531E49">
              <w:rPr>
                <w:rFonts w:hint="eastAsia"/>
              </w:rPr>
              <w:t xml:space="preserve"> </w:t>
            </w:r>
            <w:r w:rsidRPr="00531E49">
              <w:rPr>
                <w:rFonts w:hint="eastAsia"/>
              </w:rPr>
              <w:t>当座</w:t>
            </w:r>
            <w:r w:rsidRPr="00531E49">
              <w:rPr>
                <w:rFonts w:hint="eastAsia"/>
              </w:rPr>
              <w:t xml:space="preserve"> </w:t>
            </w:r>
            <w:r w:rsidRPr="00531E49">
              <w:rPr>
                <w:rFonts w:hint="eastAsia"/>
              </w:rPr>
              <w:t>・</w:t>
            </w:r>
            <w:r w:rsidRPr="00531E49">
              <w:rPr>
                <w:rFonts w:hint="eastAsia"/>
              </w:rPr>
              <w:t xml:space="preserve"> </w:t>
            </w:r>
            <w:r w:rsidRPr="00531E49">
              <w:rPr>
                <w:rFonts w:hint="eastAsia"/>
              </w:rPr>
              <w:t>営農</w:t>
            </w:r>
          </w:p>
        </w:tc>
        <w:tc>
          <w:tcPr>
            <w:tcW w:w="313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A184A" w:rsidRPr="00531E49" w:rsidRDefault="003A184A" w:rsidP="00531E49">
            <w:r w:rsidRPr="00531E49">
              <w:rPr>
                <w:rFonts w:hint="eastAsia"/>
              </w:rPr>
              <w:t>№</w:t>
            </w:r>
          </w:p>
        </w:tc>
      </w:tr>
    </w:tbl>
    <w:p w:rsidR="003A184A" w:rsidRPr="00531E49" w:rsidRDefault="003A184A" w:rsidP="00531E49"/>
    <w:p w:rsidR="00C418F1" w:rsidRPr="00531E49" w:rsidRDefault="00C418F1" w:rsidP="000C31E2">
      <w:pPr>
        <w:rPr>
          <w:rFonts w:hint="eastAsia"/>
        </w:rPr>
      </w:pPr>
    </w:p>
    <w:sectPr w:rsidR="00C418F1" w:rsidRPr="00531E49" w:rsidSect="00794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851" w:footer="992" w:gutter="0"/>
      <w:cols w:space="425"/>
      <w:titlePg/>
      <w:docGrid w:type="linesAndChars" w:linePitch="360" w:charSpace="6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D1" w:rsidRDefault="006D62D1" w:rsidP="00EC71AE">
      <w:r>
        <w:separator/>
      </w:r>
    </w:p>
  </w:endnote>
  <w:endnote w:type="continuationSeparator" w:id="0">
    <w:p w:rsidR="006D62D1" w:rsidRDefault="006D62D1" w:rsidP="00EC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AE" w:rsidRDefault="00EC71A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AE" w:rsidRDefault="00EC71A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AE" w:rsidRDefault="00EC71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D1" w:rsidRDefault="006D62D1" w:rsidP="00EC71AE">
      <w:r>
        <w:separator/>
      </w:r>
    </w:p>
  </w:footnote>
  <w:footnote w:type="continuationSeparator" w:id="0">
    <w:p w:rsidR="006D62D1" w:rsidRDefault="006D62D1" w:rsidP="00EC7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AE" w:rsidRDefault="00EC71A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AE" w:rsidRDefault="00EC71A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AE" w:rsidRDefault="00EC71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66EBD"/>
    <w:multiLevelType w:val="hybridMultilevel"/>
    <w:tmpl w:val="61FC9360"/>
    <w:lvl w:ilvl="0" w:tplc="68BA42E2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A2"/>
    <w:rsid w:val="00025292"/>
    <w:rsid w:val="000C31E2"/>
    <w:rsid w:val="000C31FD"/>
    <w:rsid w:val="000F194F"/>
    <w:rsid w:val="000F1FE6"/>
    <w:rsid w:val="0010031E"/>
    <w:rsid w:val="001039EA"/>
    <w:rsid w:val="00110A2B"/>
    <w:rsid w:val="001D7889"/>
    <w:rsid w:val="001E04CB"/>
    <w:rsid w:val="001F0ACA"/>
    <w:rsid w:val="00204F85"/>
    <w:rsid w:val="00274975"/>
    <w:rsid w:val="0027559F"/>
    <w:rsid w:val="002A5ABE"/>
    <w:rsid w:val="002A77BD"/>
    <w:rsid w:val="002C361A"/>
    <w:rsid w:val="002E4674"/>
    <w:rsid w:val="002F1B16"/>
    <w:rsid w:val="00336388"/>
    <w:rsid w:val="00386DCD"/>
    <w:rsid w:val="003A184A"/>
    <w:rsid w:val="003B61EB"/>
    <w:rsid w:val="004023F2"/>
    <w:rsid w:val="0040338E"/>
    <w:rsid w:val="004308D0"/>
    <w:rsid w:val="00440BAA"/>
    <w:rsid w:val="004B6BD5"/>
    <w:rsid w:val="004D693A"/>
    <w:rsid w:val="00531E49"/>
    <w:rsid w:val="00560A52"/>
    <w:rsid w:val="005C5F8A"/>
    <w:rsid w:val="005F2FEF"/>
    <w:rsid w:val="00610655"/>
    <w:rsid w:val="00616BF3"/>
    <w:rsid w:val="006D62D1"/>
    <w:rsid w:val="00701A34"/>
    <w:rsid w:val="007318B4"/>
    <w:rsid w:val="00762A98"/>
    <w:rsid w:val="00774047"/>
    <w:rsid w:val="00794BDA"/>
    <w:rsid w:val="007D26CB"/>
    <w:rsid w:val="00841DAE"/>
    <w:rsid w:val="008700E7"/>
    <w:rsid w:val="0088656A"/>
    <w:rsid w:val="008E1029"/>
    <w:rsid w:val="00917719"/>
    <w:rsid w:val="009443D6"/>
    <w:rsid w:val="009F1D40"/>
    <w:rsid w:val="00A04E80"/>
    <w:rsid w:val="00A1162A"/>
    <w:rsid w:val="00A13EC0"/>
    <w:rsid w:val="00A849B0"/>
    <w:rsid w:val="00AD4D4D"/>
    <w:rsid w:val="00B001CE"/>
    <w:rsid w:val="00B16A4B"/>
    <w:rsid w:val="00B31BC0"/>
    <w:rsid w:val="00BA25F8"/>
    <w:rsid w:val="00BE03A2"/>
    <w:rsid w:val="00BF05C3"/>
    <w:rsid w:val="00C418F1"/>
    <w:rsid w:val="00CB7A6E"/>
    <w:rsid w:val="00D021F8"/>
    <w:rsid w:val="00D71B54"/>
    <w:rsid w:val="00DA0717"/>
    <w:rsid w:val="00DC7CC8"/>
    <w:rsid w:val="00E00944"/>
    <w:rsid w:val="00E048E3"/>
    <w:rsid w:val="00E14BA4"/>
    <w:rsid w:val="00E17FCF"/>
    <w:rsid w:val="00E84763"/>
    <w:rsid w:val="00EB7F7C"/>
    <w:rsid w:val="00EC71AE"/>
    <w:rsid w:val="00EE1533"/>
    <w:rsid w:val="00EE6249"/>
    <w:rsid w:val="00F81433"/>
    <w:rsid w:val="00FB0ABD"/>
    <w:rsid w:val="00F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E03A2"/>
    <w:rPr>
      <w:color w:val="000000"/>
      <w:u w:val="single"/>
    </w:rPr>
  </w:style>
  <w:style w:type="character" w:styleId="a4">
    <w:name w:val="annotation reference"/>
    <w:basedOn w:val="a0"/>
    <w:semiHidden/>
    <w:rsid w:val="008700E7"/>
    <w:rPr>
      <w:sz w:val="18"/>
      <w:szCs w:val="18"/>
    </w:rPr>
  </w:style>
  <w:style w:type="paragraph" w:styleId="a5">
    <w:name w:val="annotation text"/>
    <w:basedOn w:val="a"/>
    <w:semiHidden/>
    <w:rsid w:val="008700E7"/>
    <w:pPr>
      <w:jc w:val="left"/>
    </w:pPr>
  </w:style>
  <w:style w:type="paragraph" w:styleId="a6">
    <w:name w:val="annotation subject"/>
    <w:basedOn w:val="a5"/>
    <w:next w:val="a5"/>
    <w:semiHidden/>
    <w:rsid w:val="008700E7"/>
    <w:rPr>
      <w:b/>
      <w:bCs/>
    </w:rPr>
  </w:style>
  <w:style w:type="paragraph" w:styleId="a7">
    <w:name w:val="Balloon Text"/>
    <w:basedOn w:val="a"/>
    <w:semiHidden/>
    <w:rsid w:val="008700E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4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E84763"/>
    <w:pPr>
      <w:jc w:val="center"/>
    </w:pPr>
    <w:rPr>
      <w:szCs w:val="20"/>
    </w:rPr>
  </w:style>
  <w:style w:type="paragraph" w:styleId="aa">
    <w:name w:val="header"/>
    <w:basedOn w:val="a"/>
    <w:link w:val="ab"/>
    <w:rsid w:val="00EC71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C71AE"/>
    <w:rPr>
      <w:kern w:val="2"/>
      <w:sz w:val="21"/>
      <w:szCs w:val="24"/>
    </w:rPr>
  </w:style>
  <w:style w:type="paragraph" w:styleId="ac">
    <w:name w:val="footer"/>
    <w:basedOn w:val="a"/>
    <w:link w:val="ad"/>
    <w:rsid w:val="00EC71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EC71A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E03A2"/>
    <w:rPr>
      <w:color w:val="000000"/>
      <w:u w:val="single"/>
    </w:rPr>
  </w:style>
  <w:style w:type="character" w:styleId="a4">
    <w:name w:val="annotation reference"/>
    <w:basedOn w:val="a0"/>
    <w:semiHidden/>
    <w:rsid w:val="008700E7"/>
    <w:rPr>
      <w:sz w:val="18"/>
      <w:szCs w:val="18"/>
    </w:rPr>
  </w:style>
  <w:style w:type="paragraph" w:styleId="a5">
    <w:name w:val="annotation text"/>
    <w:basedOn w:val="a"/>
    <w:semiHidden/>
    <w:rsid w:val="008700E7"/>
    <w:pPr>
      <w:jc w:val="left"/>
    </w:pPr>
  </w:style>
  <w:style w:type="paragraph" w:styleId="a6">
    <w:name w:val="annotation subject"/>
    <w:basedOn w:val="a5"/>
    <w:next w:val="a5"/>
    <w:semiHidden/>
    <w:rsid w:val="008700E7"/>
    <w:rPr>
      <w:b/>
      <w:bCs/>
    </w:rPr>
  </w:style>
  <w:style w:type="paragraph" w:styleId="a7">
    <w:name w:val="Balloon Text"/>
    <w:basedOn w:val="a"/>
    <w:semiHidden/>
    <w:rsid w:val="008700E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4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E84763"/>
    <w:pPr>
      <w:jc w:val="center"/>
    </w:pPr>
    <w:rPr>
      <w:szCs w:val="20"/>
    </w:rPr>
  </w:style>
  <w:style w:type="paragraph" w:styleId="aa">
    <w:name w:val="header"/>
    <w:basedOn w:val="a"/>
    <w:link w:val="ab"/>
    <w:rsid w:val="00EC71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C71AE"/>
    <w:rPr>
      <w:kern w:val="2"/>
      <w:sz w:val="21"/>
      <w:szCs w:val="24"/>
    </w:rPr>
  </w:style>
  <w:style w:type="paragraph" w:styleId="ac">
    <w:name w:val="footer"/>
    <w:basedOn w:val="a"/>
    <w:link w:val="ad"/>
    <w:rsid w:val="00EC71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EC7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39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5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9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9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○香美市防犯灯維持費補助金交付要綱</vt:lpstr>
      <vt:lpstr>○香美市防犯灯維持費補助金交付要綱</vt:lpstr>
    </vt:vector>
  </TitlesOfParts>
  <Company>香美市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○香美市防犯灯維持費補助金交付要綱</dc:title>
  <dc:creator>香美市</dc:creator>
  <cp:lastModifiedBy>香美市</cp:lastModifiedBy>
  <cp:revision>2</cp:revision>
  <cp:lastPrinted>2012-03-16T10:22:00Z</cp:lastPrinted>
  <dcterms:created xsi:type="dcterms:W3CDTF">2014-12-22T04:45:00Z</dcterms:created>
  <dcterms:modified xsi:type="dcterms:W3CDTF">2014-12-22T04:45:00Z</dcterms:modified>
</cp:coreProperties>
</file>