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（鑑文様式）</w:t>
      </w:r>
    </w:p>
    <w:p>
      <w:pPr>
        <w:pStyle w:val="0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kinsoku w:val="0"/>
        <w:overflowPunct w:val="0"/>
        <w:spacing w:line="360" w:lineRule="exac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　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様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代表者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Theme="minorEastAsia" w:hAnsiTheme="minor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default" w:asciiTheme="minorEastAsia" w:hAnsiTheme="minor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年度香美市学生地域活動支援事業費補助金推薦団体について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このことについて、下記団体は、当該事業にふさわしい団体であると認められますので、関係書類を添えて推薦します。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2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推薦団体　　　　　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6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13</Pages>
  <Words>31</Words>
  <Characters>3073</Characters>
  <Application>JUST Note</Application>
  <Lines>8269</Lines>
  <Paragraphs>336</Paragraphs>
  <CharactersWithSpaces>5150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2022-03-22T04:35:47Z</dcterms:modified>
  <cp:revision>0</cp:revision>
</cp:coreProperties>
</file>